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jc w:val="left"/>
        <w:ind w:left="360" w:hanging="360"/>
      </w:pPr>
      <w:bookmarkStart w:id="0" w:name="bookmark0"/>
      <w:r>
        <w:rPr>
          <w:rStyle w:val="CharStyle5"/>
          <w:b/>
          <w:bCs/>
          <w:i/>
          <w:iCs/>
        </w:rPr>
        <w:t>Vydávání voličských průkazů</w:t>
      </w:r>
      <w:bookmarkEnd w:id="0"/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line="288" w:lineRule="exact"/>
        <w:ind w:left="0" w:firstLine="0"/>
      </w:pPr>
      <w:r>
        <w:rPr>
          <w:rStyle w:val="CharStyle8"/>
        </w:rPr>
        <w:t xml:space="preserve">Při volbách do Poslanecké sněmovny může volič hlasovat na </w:t>
      </w:r>
      <w:r>
        <w:rPr>
          <w:rStyle w:val="CharStyle9"/>
        </w:rPr>
        <w:t xml:space="preserve">voličský průkaz, </w:t>
      </w:r>
      <w:r>
        <w:rPr>
          <w:rStyle w:val="CharStyle8"/>
        </w:rPr>
        <w:t xml:space="preserve">a to nejen v </w:t>
      </w:r>
      <w:r>
        <w:rPr>
          <w:rStyle w:val="CharStyle9"/>
        </w:rPr>
        <w:t xml:space="preserve">jakémkoliv volebním okrsku na území ČR, </w:t>
      </w:r>
      <w:r>
        <w:rPr>
          <w:rStyle w:val="CharStyle8"/>
        </w:rPr>
        <w:t xml:space="preserve">ale také v </w:t>
      </w:r>
      <w:r>
        <w:rPr>
          <w:rStyle w:val="CharStyle9"/>
        </w:rPr>
        <w:t xml:space="preserve">jakémkoliv zvláštním volebním okrsku v zahraničí u zastupitelského úřadu </w:t>
      </w:r>
      <w:r>
        <w:rPr>
          <w:rStyle w:val="CharStyle8"/>
        </w:rPr>
        <w:t>(např. při zahraniční dovolené, při zahraničním studijním či pracovním pobytu). Voličské průkazy vydávají obecní úřady v místě trvalého pobytu voliče, popř. zastupitelské úřady, je-li volič s bydlištěm v zahraničí již zapsán ve zvláštním seznamu voličů u zastupitelského úřadu.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ind w:left="0" w:firstLine="0"/>
      </w:pPr>
      <w:r>
        <w:rPr>
          <w:rStyle w:val="CharStyle12"/>
          <w:b/>
          <w:bCs/>
        </w:rPr>
        <w:t xml:space="preserve">O vydání voličského průkazu </w:t>
      </w:r>
      <w:r>
        <w:rPr>
          <w:rStyle w:val="CharStyle13"/>
          <w:b w:val="0"/>
          <w:bCs w:val="0"/>
        </w:rPr>
        <w:t xml:space="preserve">může volič </w:t>
      </w:r>
      <w:r>
        <w:rPr>
          <w:rStyle w:val="CharStyle12"/>
          <w:b/>
          <w:bCs/>
        </w:rPr>
        <w:t xml:space="preserve">požádat ode dne vyhlášení voleb, tedy od 28. srpna 2013, </w:t>
      </w:r>
      <w:r>
        <w:rPr>
          <w:rStyle w:val="CharStyle13"/>
          <w:b w:val="0"/>
          <w:bCs w:val="0"/>
        </w:rPr>
        <w:t>a to následujícími způsoby (viz § 6a odst. 2 zákona o volbách):</w:t>
      </w:r>
    </w:p>
    <w:p>
      <w:pPr>
        <w:pStyle w:val="Style6"/>
        <w:numPr>
          <w:ilvl w:val="0"/>
          <w:numId w:val="1"/>
        </w:numPr>
        <w:tabs>
          <w:tab w:leader="none" w:pos="362" w:val="left"/>
        </w:tabs>
        <w:widowControl w:val="0"/>
        <w:keepNext w:val="0"/>
        <w:keepLines w:val="0"/>
        <w:shd w:val="clear" w:color="auto" w:fill="auto"/>
        <w:bidi w:val="0"/>
        <w:jc w:val="left"/>
        <w:ind w:left="360" w:hanging="360"/>
      </w:pPr>
      <w:r>
        <w:rPr>
          <w:rStyle w:val="CharStyle14"/>
        </w:rPr>
        <w:t>PÍSEMNĚ</w:t>
      </w:r>
      <w:r>
        <w:rPr>
          <w:rStyle w:val="CharStyle9"/>
        </w:rPr>
        <w:t xml:space="preserve"> </w:t>
      </w:r>
      <w:r>
        <w:rPr>
          <w:rStyle w:val="CharStyle8"/>
        </w:rPr>
        <w:t xml:space="preserve">- písemná žádost o vydání voličského průkazu se podává </w:t>
      </w:r>
      <w:r>
        <w:rPr>
          <w:rStyle w:val="CharStyle15"/>
        </w:rPr>
        <w:t>obecnímu úřadu</w:t>
      </w:r>
      <w:r>
        <w:rPr>
          <w:rStyle w:val="CharStyle8"/>
        </w:rPr>
        <w:t xml:space="preserve"> </w:t>
      </w:r>
      <w:r>
        <w:rPr>
          <w:rStyle w:val="CharStyle15"/>
        </w:rPr>
        <w:t>příslušnému dle místa trvalého pobytu</w:t>
      </w:r>
      <w:r>
        <w:rPr>
          <w:rStyle w:val="CharStyle8"/>
        </w:rPr>
        <w:t xml:space="preserve"> voliče (u kterého je volič zapsán ve stálém seznamu voličů), a to nejpozději </w:t>
      </w:r>
      <w:r>
        <w:rPr>
          <w:rStyle w:val="CharStyle14"/>
        </w:rPr>
        <w:t>do pátku 18. října 2013 do 16:00 hodin</w:t>
      </w:r>
      <w:r>
        <w:rPr>
          <w:rStyle w:val="CharStyle9"/>
        </w:rPr>
        <w:t xml:space="preserve"> (do této doby musí být žádost obecnímu úřadu doručena). Žádost v listinné podobě </w:t>
      </w:r>
      <w:r>
        <w:rPr>
          <w:rStyle w:val="CharStyle8"/>
        </w:rPr>
        <w:t>musí být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line="288" w:lineRule="exact"/>
        <w:ind w:left="0" w:firstLine="0"/>
      </w:pPr>
      <w:r>
        <w:rPr>
          <w:rStyle w:val="CharStyle8"/>
        </w:rPr>
        <w:t xml:space="preserve">opatřena </w:t>
      </w:r>
      <w:r>
        <w:rPr>
          <w:rStyle w:val="CharStyle9"/>
        </w:rPr>
        <w:t xml:space="preserve">úředně ověřeným podpisem voliče </w:t>
      </w:r>
      <w:r>
        <w:rPr>
          <w:rStyle w:val="CharStyle8"/>
        </w:rPr>
        <w:t xml:space="preserve">(= volič žádost např. zaslal poštou). V této souvislosti připomínáme, že </w:t>
      </w:r>
      <w:r>
        <w:rPr>
          <w:rStyle w:val="CharStyle9"/>
        </w:rPr>
        <w:t xml:space="preserve">ověření podpisu </w:t>
      </w:r>
      <w:r>
        <w:rPr>
          <w:rStyle w:val="CharStyle8"/>
        </w:rPr>
        <w:t xml:space="preserve">je vdaném případě </w:t>
      </w:r>
      <w:r>
        <w:rPr>
          <w:rStyle w:val="CharStyle9"/>
        </w:rPr>
        <w:t xml:space="preserve">osvobozeno od správního poplatku, </w:t>
      </w:r>
      <w:r>
        <w:rPr>
          <w:rStyle w:val="CharStyle8"/>
        </w:rPr>
        <w:t xml:space="preserve">neboť se jedná o úkon související s využitím volebního práva, jak má na mysli ustanovení § 8 odst. 2 písm. f) zákona č. 634/2004 Sb., o správních poplatcích, ve znění pozdějších předpisů. Žádost lze zaslat (podat) též </w:t>
      </w:r>
      <w:r>
        <w:rPr>
          <w:rStyle w:val="CharStyle9"/>
        </w:rPr>
        <w:t xml:space="preserve">v elektronické podobě, </w:t>
      </w:r>
      <w:r>
        <w:rPr>
          <w:rStyle w:val="CharStyle8"/>
        </w:rPr>
        <w:t xml:space="preserve">bude-li tato opatřena </w:t>
      </w:r>
      <w:r>
        <w:rPr>
          <w:rStyle w:val="CharStyle9"/>
        </w:rPr>
        <w:t xml:space="preserve">uznávaným elektronickým podpisem voliče </w:t>
      </w:r>
      <w:r>
        <w:rPr>
          <w:rStyle w:val="CharStyle8"/>
        </w:rPr>
        <w:t xml:space="preserve">nebo bude zaslána prostřednictvím </w:t>
      </w:r>
      <w:r>
        <w:rPr>
          <w:rStyle w:val="CharStyle9"/>
        </w:rPr>
        <w:t>datové schránky.</w:t>
      </w:r>
    </w:p>
    <w:p>
      <w:pPr>
        <w:pStyle w:val="Style6"/>
        <w:numPr>
          <w:ilvl w:val="0"/>
          <w:numId w:val="1"/>
        </w:numPr>
        <w:tabs>
          <w:tab w:leader="none" w:pos="357" w:val="left"/>
        </w:tabs>
        <w:widowControl w:val="0"/>
        <w:keepNext w:val="0"/>
        <w:keepLines w:val="0"/>
        <w:shd w:val="clear" w:color="auto" w:fill="auto"/>
        <w:bidi w:val="0"/>
        <w:jc w:val="left"/>
        <w:spacing w:line="288" w:lineRule="exact"/>
        <w:ind w:left="360" w:hanging="360"/>
      </w:pPr>
      <w:r>
        <w:rPr>
          <w:rStyle w:val="CharStyle14"/>
        </w:rPr>
        <w:t>OSOBNĚ</w:t>
      </w:r>
      <w:r>
        <w:rPr>
          <w:rStyle w:val="CharStyle9"/>
        </w:rPr>
        <w:t xml:space="preserve"> </w:t>
      </w:r>
      <w:r>
        <w:rPr>
          <w:rStyle w:val="CharStyle8"/>
        </w:rPr>
        <w:t xml:space="preserve">- v tomto případě není písemná žádost voliče požadována, neboť obecní úřad o ústní žádosti voliče o vydání voličského průkazu </w:t>
      </w:r>
      <w:r>
        <w:rPr>
          <w:rStyle w:val="CharStyle9"/>
        </w:rPr>
        <w:t xml:space="preserve">po prokázání jeho totožnosti </w:t>
      </w:r>
      <w:r>
        <w:rPr>
          <w:rStyle w:val="CharStyle8"/>
        </w:rPr>
        <w:t xml:space="preserve">sepíše </w:t>
      </w:r>
      <w:r>
        <w:rPr>
          <w:rStyle w:val="CharStyle9"/>
        </w:rPr>
        <w:t xml:space="preserve">úřední záznam, </w:t>
      </w:r>
      <w:r>
        <w:rPr>
          <w:rStyle w:val="CharStyle8"/>
        </w:rPr>
        <w:t xml:space="preserve">osobně lze o vydání voličského průkazu požádat nejpozději </w:t>
      </w:r>
      <w:r>
        <w:rPr>
          <w:rStyle w:val="CharStyle14"/>
        </w:rPr>
        <w:t>do středy</w:t>
      </w:r>
      <w:r>
        <w:rPr>
          <w:rStyle w:val="CharStyle9"/>
        </w:rPr>
        <w:t xml:space="preserve"> </w:t>
      </w:r>
      <w:r>
        <w:rPr>
          <w:rStyle w:val="CharStyle14"/>
        </w:rPr>
        <w:t>23. říína 2013 do 16:00 hodin</w:t>
      </w:r>
      <w:r>
        <w:rPr>
          <w:rStyle w:val="CharStyle9"/>
        </w:rPr>
        <w:t xml:space="preserve">, </w:t>
      </w:r>
      <w:r>
        <w:rPr>
          <w:rStyle w:val="CharStyle8"/>
        </w:rPr>
        <w:t>kdy se uzavřou seznamy voličů.</w:t>
      </w:r>
    </w:p>
    <w:sectPr>
      <w:footnotePr>
        <w:pos w:val="pageBottom"/>
        <w:numFmt w:val="decimal"/>
        <w:numRestart w:val="continuous"/>
      </w:footnotePr>
      <w:type w:val="continuous"/>
      <w:pgSz w:w="11909" w:h="16834"/>
      <w:pgMar w:top="4075" w:left="1886" w:right="1886" w:bottom="410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lang w:val="cs-CZ"/>
        <w:b/>
        <w:bCs/>
        <w:i w:val="0"/>
        <w:iCs w:val="0"/>
        <w:u w:val="none"/>
        <w:strike w:val="0"/>
        <w:smallCaps w:val="0"/>
        <w:sz w:val="22"/>
        <w:szCs w:val="22"/>
        <w:rFonts w:ascii="Arial Narrow" w:eastAsia="Arial Narrow" w:hAnsi="Arial Narrow" w:cs="Arial Narrow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1 (3)_"/>
    <w:basedOn w:val="DefaultParagraphFont"/>
    <w:link w:val="Style3"/>
    <w:rPr>
      <w:b/>
      <w:bCs/>
      <w:i/>
      <w:iCs/>
      <w:u w:val="none"/>
      <w:strike w:val="0"/>
      <w:smallCaps w:val="0"/>
      <w:sz w:val="29"/>
      <w:szCs w:val="29"/>
      <w:rFonts w:ascii="Arial Narrow" w:eastAsia="Arial Narrow" w:hAnsi="Arial Narrow" w:cs="Arial Narrow"/>
    </w:rPr>
  </w:style>
  <w:style w:type="character" w:customStyle="1" w:styleId="CharStyle5">
    <w:name w:val="Nadpis #1 (3)"/>
    <w:basedOn w:val="CharStyle4"/>
    <w:rPr>
      <w:lang w:val="cs-CZ"/>
      <w:u w:val="single"/>
      <w:w w:val="100"/>
      <w:spacing w:val="0"/>
      <w:color w:val="000000"/>
      <w:position w:val="0"/>
    </w:rPr>
  </w:style>
  <w:style w:type="character" w:customStyle="1" w:styleId="CharStyle7">
    <w:name w:val="Základní text (4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</w:rPr>
  </w:style>
  <w:style w:type="character" w:customStyle="1" w:styleId="CharStyle8">
    <w:name w:val="Základní text (4) + 11 pt"/>
    <w:basedOn w:val="CharStyle7"/>
    <w:rPr>
      <w:lang w:val="cs-CZ"/>
      <w:sz w:val="22"/>
      <w:szCs w:val="22"/>
      <w:w w:val="100"/>
      <w:spacing w:val="0"/>
      <w:color w:val="000000"/>
      <w:position w:val="0"/>
    </w:rPr>
  </w:style>
  <w:style w:type="character" w:customStyle="1" w:styleId="CharStyle9">
    <w:name w:val="Základní text (4) + 11 pt,Tučné"/>
    <w:basedOn w:val="CharStyle7"/>
    <w:rPr>
      <w:lang w:val="cs-CZ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1">
    <w:name w:val="Základní text (5)_"/>
    <w:basedOn w:val="DefaultParagraphFont"/>
    <w:link w:val="Style10"/>
    <w:rPr>
      <w:b/>
      <w:bCs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</w:rPr>
  </w:style>
  <w:style w:type="character" w:customStyle="1" w:styleId="CharStyle12">
    <w:name w:val="Základní text (5) + 11 pt"/>
    <w:basedOn w:val="CharStyle11"/>
    <w:rPr>
      <w:lang w:val="cs-CZ"/>
      <w:sz w:val="22"/>
      <w:szCs w:val="22"/>
      <w:w w:val="100"/>
      <w:spacing w:val="0"/>
      <w:color w:val="000000"/>
      <w:position w:val="0"/>
    </w:rPr>
  </w:style>
  <w:style w:type="character" w:customStyle="1" w:styleId="CharStyle13">
    <w:name w:val="Základní text (5) + 11 pt,Ne tučné"/>
    <w:basedOn w:val="CharStyle11"/>
    <w:rPr>
      <w:lang w:val="cs-CZ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4">
    <w:name w:val="Základní text (4) + 11 pt,Tučné"/>
    <w:basedOn w:val="CharStyle7"/>
    <w:rPr>
      <w:lang w:val="cs-CZ"/>
      <w:b/>
      <w:bCs/>
      <w:u w:val="single"/>
      <w:sz w:val="22"/>
      <w:szCs w:val="22"/>
      <w:w w:val="100"/>
      <w:spacing w:val="0"/>
      <w:color w:val="000000"/>
      <w:position w:val="0"/>
    </w:rPr>
  </w:style>
  <w:style w:type="character" w:customStyle="1" w:styleId="CharStyle15">
    <w:name w:val="Základní text (4) + 11 pt"/>
    <w:basedOn w:val="CharStyle7"/>
    <w:rPr>
      <w:lang w:val="cs-CZ"/>
      <w:u w:val="single"/>
      <w:sz w:val="22"/>
      <w:szCs w:val="22"/>
      <w:w w:val="100"/>
      <w:spacing w:val="0"/>
      <w:color w:val="000000"/>
      <w:position w:val="0"/>
    </w:rPr>
  </w:style>
  <w:style w:type="paragraph" w:customStyle="1" w:styleId="Style3">
    <w:name w:val="Nadpis #1 (3)"/>
    <w:basedOn w:val="Normal"/>
    <w:link w:val="CharStyle4"/>
    <w:pPr>
      <w:widowControl w:val="0"/>
      <w:shd w:val="clear" w:color="auto" w:fill="FFFFFF"/>
      <w:jc w:val="both"/>
      <w:outlineLvl w:val="0"/>
      <w:spacing w:line="288" w:lineRule="exact"/>
      <w:ind w:hanging="340"/>
    </w:pPr>
    <w:rPr>
      <w:b/>
      <w:bCs/>
      <w:i/>
      <w:iCs/>
      <w:u w:val="none"/>
      <w:strike w:val="0"/>
      <w:smallCaps w:val="0"/>
      <w:sz w:val="29"/>
      <w:szCs w:val="29"/>
      <w:rFonts w:ascii="Arial Narrow" w:eastAsia="Arial Narrow" w:hAnsi="Arial Narrow" w:cs="Arial Narrow"/>
    </w:rPr>
  </w:style>
  <w:style w:type="paragraph" w:customStyle="1" w:styleId="Style6">
    <w:name w:val="Základní text (4)"/>
    <w:basedOn w:val="Normal"/>
    <w:link w:val="CharStyle7"/>
    <w:pPr>
      <w:widowControl w:val="0"/>
      <w:shd w:val="clear" w:color="auto" w:fill="FFFFFF"/>
      <w:jc w:val="both"/>
      <w:spacing w:line="283" w:lineRule="exact"/>
      <w:ind w:hanging="32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</w:rPr>
  </w:style>
  <w:style w:type="paragraph" w:customStyle="1" w:styleId="Style10">
    <w:name w:val="Základní text (5)"/>
    <w:basedOn w:val="Normal"/>
    <w:link w:val="CharStyle11"/>
    <w:pPr>
      <w:widowControl w:val="0"/>
      <w:shd w:val="clear" w:color="auto" w:fill="FFFFFF"/>
      <w:jc w:val="both"/>
      <w:spacing w:line="288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Arial Narrow" w:eastAsia="Arial Narrow" w:hAnsi="Arial Narrow" w:cs="Arial Narro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